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14A51">
      <w:pPr>
        <w:widowControl/>
        <w:spacing w:before="100" w:beforeAutospacing="1" w:after="100" w:afterAutospacing="1" w:line="480" w:lineRule="auto"/>
        <w:rPr>
          <w:rFonts w:ascii="黑体" w:hAnsi="黑体" w:eastAsia="黑体"/>
          <w:b w:val="0"/>
          <w:sz w:val="32"/>
          <w:szCs w:val="44"/>
        </w:rPr>
      </w:pPr>
      <w:bookmarkStart w:id="4" w:name="_GoBack"/>
      <w:bookmarkEnd w:id="4"/>
      <w:r>
        <w:rPr>
          <w:rFonts w:hint="eastAsia" w:ascii="黑体" w:hAnsi="黑体" w:eastAsia="黑体"/>
          <w:b w:val="0"/>
          <w:sz w:val="32"/>
          <w:szCs w:val="44"/>
        </w:rPr>
        <w:t>附件</w:t>
      </w:r>
    </w:p>
    <w:p w14:paraId="04181B45">
      <w:pPr>
        <w:spacing w:line="536" w:lineRule="exact"/>
        <w:jc w:val="center"/>
        <w:rPr>
          <w:rFonts w:ascii="宋体" w:hAnsi="宋体"/>
          <w:b/>
          <w:sz w:val="44"/>
          <w:szCs w:val="44"/>
        </w:rPr>
      </w:pPr>
      <w:bookmarkStart w:id="0" w:name="OLE_LINK9"/>
      <w:bookmarkStart w:id="1" w:name="OLE_LINK6"/>
      <w:r>
        <w:rPr>
          <w:rFonts w:hint="eastAsia" w:ascii="宋体" w:hAnsi="宋体"/>
          <w:b/>
          <w:sz w:val="44"/>
          <w:szCs w:val="44"/>
        </w:rPr>
        <w:t>世界射箭联合会</w:t>
      </w:r>
      <w:bookmarkEnd w:id="0"/>
      <w:r>
        <w:rPr>
          <w:rFonts w:hint="eastAsia" w:ascii="宋体" w:hAnsi="宋体"/>
          <w:b/>
          <w:sz w:val="44"/>
          <w:szCs w:val="44"/>
        </w:rPr>
        <w:t>分级规则更新和相关要求</w:t>
      </w:r>
    </w:p>
    <w:p w14:paraId="187CF955">
      <w:pPr>
        <w:spacing w:line="536" w:lineRule="exact"/>
        <w:rPr>
          <w:rFonts w:ascii="仿宋" w:hAnsi="仿宋" w:eastAsia="仿宋"/>
          <w:sz w:val="32"/>
          <w:szCs w:val="32"/>
        </w:rPr>
      </w:pPr>
    </w:p>
    <w:bookmarkEnd w:id="1"/>
    <w:p w14:paraId="783050E3">
      <w:pPr>
        <w:pStyle w:val="31"/>
        <w:numPr>
          <w:ilvl w:val="0"/>
          <w:numId w:val="1"/>
        </w:numPr>
        <w:spacing w:line="536" w:lineRule="exact"/>
        <w:contextualSpacing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新版分级规则实施时间</w:t>
      </w:r>
    </w:p>
    <w:p w14:paraId="709BFBDD">
      <w:pPr>
        <w:spacing w:line="53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残疾人射箭项目分级规则已完成更新，并于2026年1月发布实施</w:t>
      </w:r>
      <w:bookmarkStart w:id="2" w:name="OLE_LINK1"/>
      <w:r>
        <w:rPr>
          <w:rFonts w:hint="eastAsia" w:ascii="仿宋" w:hAnsi="仿宋" w:eastAsia="仿宋"/>
          <w:sz w:val="32"/>
          <w:szCs w:val="32"/>
        </w:rPr>
        <w:t>。</w:t>
      </w:r>
    </w:p>
    <w:p w14:paraId="2B1A409A">
      <w:pPr>
        <w:pStyle w:val="31"/>
        <w:spacing w:line="53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二、分级主要变更情况</w:t>
      </w:r>
    </w:p>
    <w:bookmarkEnd w:id="2"/>
    <w:p w14:paraId="292D1C67">
      <w:pPr>
        <w:pStyle w:val="31"/>
        <w:spacing w:line="536" w:lineRule="exact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一</w:t>
      </w:r>
      <w:r>
        <w:rPr>
          <w:rFonts w:ascii="楷体" w:hAnsi="楷体" w:eastAsia="楷体"/>
          <w:bCs/>
          <w:sz w:val="32"/>
          <w:szCs w:val="32"/>
        </w:rPr>
        <w:t>）</w:t>
      </w:r>
      <w:r>
        <w:rPr>
          <w:rFonts w:hint="eastAsia" w:ascii="楷体" w:hAnsi="楷体" w:eastAsia="楷体"/>
          <w:bCs/>
          <w:sz w:val="32"/>
          <w:szCs w:val="32"/>
        </w:rPr>
        <w:t>级别代码变更</w:t>
      </w:r>
    </w:p>
    <w:p w14:paraId="42A767B2">
      <w:pPr>
        <w:spacing w:line="536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自2012年起，</w:t>
      </w:r>
      <w:r>
        <w:rPr>
          <w:rFonts w:hint="eastAsia" w:ascii="仿宋" w:hAnsi="仿宋" w:eastAsia="仿宋"/>
          <w:sz w:val="32"/>
          <w:szCs w:val="32"/>
        </w:rPr>
        <w:t>因肢体残疾类别的ST级</w:t>
      </w:r>
      <w:r>
        <w:rPr>
          <w:rFonts w:ascii="仿宋" w:hAnsi="仿宋" w:eastAsia="仿宋"/>
          <w:sz w:val="32"/>
          <w:szCs w:val="32"/>
        </w:rPr>
        <w:t>和W2</w:t>
      </w:r>
      <w:r>
        <w:rPr>
          <w:rFonts w:hint="eastAsia" w:ascii="仿宋" w:hAnsi="仿宋" w:eastAsia="仿宋"/>
          <w:sz w:val="32"/>
          <w:szCs w:val="32"/>
        </w:rPr>
        <w:t>级合级比赛、视力残疾类的VI 2和VI 3合级比赛，为便于赛事组织以及</w:t>
      </w:r>
      <w:r>
        <w:rPr>
          <w:rFonts w:ascii="仿宋" w:hAnsi="仿宋" w:eastAsia="仿宋"/>
          <w:sz w:val="32"/>
          <w:szCs w:val="32"/>
        </w:rPr>
        <w:t>媒体</w:t>
      </w:r>
      <w:r>
        <w:rPr>
          <w:rFonts w:hint="eastAsia" w:ascii="仿宋" w:hAnsi="仿宋" w:eastAsia="仿宋"/>
          <w:sz w:val="32"/>
          <w:szCs w:val="32"/>
        </w:rPr>
        <w:t>、观众理解，将肢体残疾级别代码W1变更为PI 1、W2和ST合并变更为PI 2；视力残疾级别代码VI 2和VI 3合并变更为VI 2。</w:t>
      </w:r>
      <w:r>
        <w:rPr>
          <w:rFonts w:ascii="仿宋" w:hAnsi="仿宋" w:eastAsia="仿宋"/>
          <w:sz w:val="32"/>
          <w:szCs w:val="32"/>
        </w:rPr>
        <w:t>运动员</w:t>
      </w:r>
      <w:r>
        <w:rPr>
          <w:rFonts w:hint="eastAsia" w:ascii="仿宋" w:hAnsi="仿宋" w:eastAsia="仿宋"/>
          <w:sz w:val="32"/>
          <w:szCs w:val="32"/>
        </w:rPr>
        <w:t>不</w:t>
      </w:r>
      <w:r>
        <w:rPr>
          <w:rFonts w:ascii="仿宋" w:hAnsi="仿宋" w:eastAsia="仿宋"/>
          <w:sz w:val="32"/>
          <w:szCs w:val="32"/>
        </w:rPr>
        <w:t>会因</w:t>
      </w:r>
      <w:r>
        <w:rPr>
          <w:rFonts w:hint="eastAsia" w:ascii="仿宋" w:hAnsi="仿宋" w:eastAsia="仿宋"/>
          <w:sz w:val="32"/>
          <w:szCs w:val="32"/>
        </w:rPr>
        <w:t>级别代码变更</w:t>
      </w:r>
      <w:r>
        <w:rPr>
          <w:rFonts w:ascii="仿宋" w:hAnsi="仿宋" w:eastAsia="仿宋"/>
          <w:sz w:val="32"/>
          <w:szCs w:val="32"/>
        </w:rPr>
        <w:t>而失去参赛资格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比赛形式不会改变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奖牌项目不受影响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B41EE0F">
      <w:pPr>
        <w:spacing w:line="536" w:lineRule="exact"/>
        <w:ind w:firstLine="3654" w:firstLineChars="1300"/>
        <w:rPr>
          <w:rFonts w:ascii="Courier New" w:hAnsi="Courier New" w:eastAsia="仿宋" w:cs="Courier New"/>
          <w:b/>
          <w:bCs/>
          <w:sz w:val="28"/>
          <w:szCs w:val="28"/>
        </w:rPr>
      </w:pPr>
      <w:r>
        <w:rPr>
          <w:rFonts w:hint="eastAsia" w:ascii="Courier New" w:hAnsi="Courier New" w:eastAsia="仿宋" w:cs="Courier New"/>
          <w:b/>
          <w:bCs/>
          <w:sz w:val="28"/>
          <w:szCs w:val="28"/>
        </w:rPr>
        <w:t>级别代码变更表</w:t>
      </w:r>
    </w:p>
    <w:p w14:paraId="1B56797D">
      <w:pPr>
        <w:spacing w:line="536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b/>
          <w:bCs/>
          <w:sz w:val="2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9525</wp:posOffset>
            </wp:positionV>
            <wp:extent cx="5476875" cy="2097405"/>
            <wp:effectExtent l="0" t="0" r="9525" b="0"/>
            <wp:wrapNone/>
            <wp:docPr id="14891985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98503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F6130">
      <w:pPr>
        <w:spacing w:line="536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bookmarkStart w:id="3" w:name="OLE_LINK2"/>
    </w:p>
    <w:p w14:paraId="34C051CB">
      <w:pPr>
        <w:spacing w:line="536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</w:p>
    <w:p w14:paraId="510EAD0A">
      <w:pPr>
        <w:spacing w:line="536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</w:p>
    <w:p w14:paraId="3B113FBC">
      <w:pPr>
        <w:spacing w:line="536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</w:p>
    <w:p w14:paraId="1FC6E6BE">
      <w:pPr>
        <w:spacing w:line="536" w:lineRule="exact"/>
        <w:ind w:firstLine="420" w:firstLineChars="200"/>
        <w:contextualSpacing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-31115</wp:posOffset>
            </wp:positionH>
            <wp:positionV relativeFrom="paragraph">
              <wp:posOffset>468630</wp:posOffset>
            </wp:positionV>
            <wp:extent cx="5850255" cy="2692400"/>
            <wp:effectExtent l="0" t="0" r="0" b="0"/>
            <wp:wrapTight wrapText="bothSides">
              <wp:wrapPolygon>
                <wp:start x="0" y="0"/>
                <wp:lineTo x="0" y="21396"/>
                <wp:lineTo x="21523" y="21396"/>
                <wp:lineTo x="21523" y="0"/>
                <wp:lineTo x="0" y="0"/>
              </wp:wrapPolygon>
            </wp:wrapTight>
            <wp:docPr id="14655812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81295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EB987">
      <w:pPr>
        <w:pStyle w:val="31"/>
        <w:spacing w:line="536" w:lineRule="exact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二）级别状态相关规定</w:t>
      </w:r>
    </w:p>
    <w:bookmarkEnd w:id="3"/>
    <w:p w14:paraId="7B12782F">
      <w:pPr>
        <w:spacing w:line="536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运动员退役或8年以上未参加国际比赛以及在指定日期内未参加分级的运动员，级别状态将均被更改为E（失效）。即2017年12月31日后未参加国际比赛的运动员级别状态更改为</w:t>
      </w:r>
      <w:r>
        <w:rPr>
          <w:rFonts w:ascii="仿宋" w:hAnsi="仿宋" w:eastAsia="仿宋"/>
          <w:sz w:val="32"/>
          <w:szCs w:val="32"/>
        </w:rPr>
        <w:t>E</w:t>
      </w:r>
      <w:r>
        <w:rPr>
          <w:rFonts w:hint="eastAsia" w:ascii="仿宋" w:hAnsi="仿宋" w:eastAsia="仿宋"/>
          <w:sz w:val="32"/>
          <w:szCs w:val="32"/>
        </w:rPr>
        <w:t>，世界射联已于2026年</w:t>
      </w:r>
      <w:r>
        <w:rPr>
          <w:rFonts w:ascii="仿宋" w:hAnsi="仿宋" w:eastAsia="仿宋"/>
          <w:sz w:val="32"/>
          <w:szCs w:val="32"/>
        </w:rPr>
        <w:t>1月15日</w:t>
      </w:r>
      <w:r>
        <w:rPr>
          <w:rFonts w:hint="eastAsia" w:ascii="仿宋" w:hAnsi="仿宋" w:eastAsia="仿宋"/>
          <w:sz w:val="32"/>
          <w:szCs w:val="32"/>
        </w:rPr>
        <w:t>在官网</w:t>
      </w:r>
      <w:r>
        <w:rPr>
          <w:rFonts w:ascii="仿宋" w:hAnsi="仿宋" w:eastAsia="仿宋"/>
          <w:sz w:val="32"/>
          <w:szCs w:val="32"/>
        </w:rPr>
        <w:t>更新</w:t>
      </w:r>
      <w:r>
        <w:rPr>
          <w:rFonts w:hint="eastAsia" w:ascii="仿宋" w:hAnsi="仿宋" w:eastAsia="仿宋"/>
          <w:sz w:val="32"/>
          <w:szCs w:val="32"/>
        </w:rPr>
        <w:t>了运动员的级别和级别状态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级别失效的运动员参加国际比赛前需申请重新分级。</w:t>
      </w:r>
    </w:p>
    <w:p w14:paraId="7A7033DA">
      <w:pPr>
        <w:spacing w:line="536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以往运动员完成分级后，由分级师复印分级卡给至运动员，自</w:t>
      </w:r>
      <w:r>
        <w:rPr>
          <w:rFonts w:ascii="仿宋" w:hAnsi="仿宋" w:eastAsia="仿宋"/>
          <w:sz w:val="32"/>
          <w:szCs w:val="32"/>
        </w:rPr>
        <w:t>2月28日起，可直接从网站下载</w:t>
      </w:r>
      <w:r>
        <w:rPr>
          <w:rFonts w:hint="eastAsia" w:ascii="仿宋" w:hAnsi="仿宋" w:eastAsia="仿宋"/>
          <w:sz w:val="32"/>
          <w:szCs w:val="32"/>
        </w:rPr>
        <w:t>，不再复印发放纸质分级卡</w:t>
      </w:r>
      <w:r>
        <w:rPr>
          <w:rFonts w:ascii="仿宋" w:hAnsi="仿宋" w:eastAsia="仿宋"/>
          <w:sz w:val="32"/>
          <w:szCs w:val="32"/>
        </w:rPr>
        <w:t>。</w:t>
      </w:r>
    </w:p>
    <w:p w14:paraId="434ACD77">
      <w:pPr>
        <w:pStyle w:val="31"/>
        <w:spacing w:line="536" w:lineRule="exact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三</w:t>
      </w:r>
      <w:r>
        <w:rPr>
          <w:rFonts w:ascii="楷体" w:hAnsi="楷体" w:eastAsia="楷体"/>
          <w:bCs/>
          <w:sz w:val="32"/>
          <w:szCs w:val="32"/>
        </w:rPr>
        <w:t>）</w:t>
      </w:r>
      <w:r>
        <w:rPr>
          <w:rFonts w:hint="eastAsia" w:ascii="楷体" w:hAnsi="楷体" w:eastAsia="楷体"/>
          <w:bCs/>
          <w:sz w:val="32"/>
          <w:szCs w:val="32"/>
        </w:rPr>
        <w:t>分级医学材料提交</w:t>
      </w:r>
    </w:p>
    <w:p w14:paraId="27B92167">
      <w:pPr>
        <w:spacing w:line="536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2026年起，参加国际分级的运动员需至少提前60天向世界射联提交分级医学材料，射联将组织分级师审核并反馈补充意见。各国可在官网下载新版检查样表，提供的分级医学材料中，X光片必须明确标有运动员姓名和出生日期。不符合相关要求的运动员会被取消分级资格。</w:t>
      </w:r>
    </w:p>
    <w:p w14:paraId="55087BD2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3A629C20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9530934"/>
      <w:docPartObj>
        <w:docPartGallery w:val="autotext"/>
      </w:docPartObj>
    </w:sdtPr>
    <w:sdtContent>
      <w:p w14:paraId="37EB60CB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6D982E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1008C"/>
    <w:multiLevelType w:val="multilevel"/>
    <w:tmpl w:val="4EC1008C"/>
    <w:lvl w:ilvl="0" w:tentative="0">
      <w:start w:val="1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8" w:hanging="440"/>
      </w:pPr>
    </w:lvl>
    <w:lvl w:ilvl="2" w:tentative="0">
      <w:start w:val="1"/>
      <w:numFmt w:val="lowerRoman"/>
      <w:lvlText w:val="%3."/>
      <w:lvlJc w:val="right"/>
      <w:pPr>
        <w:ind w:left="1968" w:hanging="440"/>
      </w:pPr>
    </w:lvl>
    <w:lvl w:ilvl="3" w:tentative="0">
      <w:start w:val="1"/>
      <w:numFmt w:val="decimal"/>
      <w:lvlText w:val="%4."/>
      <w:lvlJc w:val="left"/>
      <w:pPr>
        <w:ind w:left="2408" w:hanging="440"/>
      </w:pPr>
    </w:lvl>
    <w:lvl w:ilvl="4" w:tentative="0">
      <w:start w:val="1"/>
      <w:numFmt w:val="lowerLetter"/>
      <w:lvlText w:val="%5)"/>
      <w:lvlJc w:val="left"/>
      <w:pPr>
        <w:ind w:left="2848" w:hanging="440"/>
      </w:pPr>
    </w:lvl>
    <w:lvl w:ilvl="5" w:tentative="0">
      <w:start w:val="1"/>
      <w:numFmt w:val="lowerRoman"/>
      <w:lvlText w:val="%6."/>
      <w:lvlJc w:val="right"/>
      <w:pPr>
        <w:ind w:left="3288" w:hanging="440"/>
      </w:pPr>
    </w:lvl>
    <w:lvl w:ilvl="6" w:tentative="0">
      <w:start w:val="1"/>
      <w:numFmt w:val="decimal"/>
      <w:lvlText w:val="%7."/>
      <w:lvlJc w:val="left"/>
      <w:pPr>
        <w:ind w:left="3728" w:hanging="440"/>
      </w:pPr>
    </w:lvl>
    <w:lvl w:ilvl="7" w:tentative="0">
      <w:start w:val="1"/>
      <w:numFmt w:val="lowerLetter"/>
      <w:lvlText w:val="%8)"/>
      <w:lvlJc w:val="left"/>
      <w:pPr>
        <w:ind w:left="4168" w:hanging="440"/>
      </w:pPr>
    </w:lvl>
    <w:lvl w:ilvl="8" w:tentative="0">
      <w:start w:val="1"/>
      <w:numFmt w:val="lowerRoman"/>
      <w:lvlText w:val="%9."/>
      <w:lvlJc w:val="right"/>
      <w:pPr>
        <w:ind w:left="460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caspd.org.cn:443/seeyon/officeservlet"/>
  </w:docVars>
  <w:rsids>
    <w:rsidRoot w:val="000B16BD"/>
    <w:rsid w:val="000B16BD"/>
    <w:rsid w:val="000B1908"/>
    <w:rsid w:val="002B4E8B"/>
    <w:rsid w:val="002C2851"/>
    <w:rsid w:val="00331E1A"/>
    <w:rsid w:val="0042131F"/>
    <w:rsid w:val="00595D10"/>
    <w:rsid w:val="00604185"/>
    <w:rsid w:val="0062400E"/>
    <w:rsid w:val="007B34D0"/>
    <w:rsid w:val="00810C96"/>
    <w:rsid w:val="008A59AE"/>
    <w:rsid w:val="0091312A"/>
    <w:rsid w:val="0097098F"/>
    <w:rsid w:val="00976F88"/>
    <w:rsid w:val="00994141"/>
    <w:rsid w:val="00A62048"/>
    <w:rsid w:val="00BA0616"/>
    <w:rsid w:val="00CB6245"/>
    <w:rsid w:val="00D31D21"/>
    <w:rsid w:val="00D94E0E"/>
    <w:rsid w:val="00E968F9"/>
    <w:rsid w:val="00EE7D63"/>
    <w:rsid w:val="00F56475"/>
    <w:rsid w:val="33B33878"/>
    <w:rsid w:val="62BA7218"/>
    <w:rsid w:val="7F4C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Char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99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Char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693</Words>
  <Characters>739</Characters>
  <Lines>5</Lines>
  <Paragraphs>1</Paragraphs>
  <TotalTime>1</TotalTime>
  <ScaleCrop>false</ScaleCrop>
  <LinksUpToDate>false</LinksUpToDate>
  <CharactersWithSpaces>782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2026-02-04T08:02:00Z</dcterms:created>
  <dc:creator>陶珊</dc:creator>
  <cp:lastModifiedBy>小罗</cp:lastModifiedBy>
  <dcterms:modified xsi:type="dcterms:W3CDTF">2026-02-06T09:53:24Z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eyJoZGlkIjoiOTZhZGUyNDI0NDEyODQwMDNhY2Q0MWNjNjk1ZjMyNDkiLCJ1c2VySWQiOiIzMDU5MzgwMzUifQ==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C09FBF3D54F140DFBFB5975ECDFDF61A_13</vt:lpwstr>
  </property>
</Properties>
</file>